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  <w:bookmarkStart w:id="0" w:name="_GoBack"/>
      <w:bookmarkEnd w:id="0"/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王临娜    </w:t>
      </w:r>
    </w:p>
    <w:tbl>
      <w:tblPr>
        <w:tblStyle w:val="7"/>
        <w:tblW w:w="5068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2716"/>
        <w:gridCol w:w="480"/>
        <w:gridCol w:w="67"/>
        <w:gridCol w:w="1098"/>
        <w:gridCol w:w="578"/>
        <w:gridCol w:w="1269"/>
        <w:gridCol w:w="145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第三章第三节（下）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890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特殊绘本的制作流程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8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0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 学生已经系统学习了绘本的基本理论、脚本创作方法以及传统绘本（手绘、拼贴）的制作流程。他们对绘本的多样性有初步了解，但对具有强互动性的特殊绘本的具体制作技法感到陌生和好奇。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学生具备基本的手工能力和绘画基础，但对于需要精密结构设计和空间思维的立体书等制作，缺乏经验和技巧。他们的优势在于创意丰富，乐于尝试新事物。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AC55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学生对这种“好玩”的内容抱有极高的兴趣和期待，但可能低估其制作的技术难度。他们需要通过大量直观的演示和简单的实践来建立信心，避免因步骤复杂而产生畏难情绪。</w:t>
            </w:r>
          </w:p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1436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1.能识别并说出四种特殊绘本（立体书、拉拉书、洞洞书、翻翻书）的特点及其对幼儿发展的独特价值。</w:t>
            </w:r>
          </w:p>
          <w:p w14:paraId="39192A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2.能理解特殊绘本“形式服务于内容”的核心原则，即互动设计是为了更好地突出主题。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A6D0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1.通过大量实物案例观摩和视频解析，培养对特殊绘本结构的观察与分析能力。</w:t>
            </w:r>
          </w:p>
          <w:p w14:paraId="20A3D5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2.通过动手制作简易模型，体验从设计到实现的完整过程，提升空间思维和解决问题的能力。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9B10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1.树立“工匠精神”意识，理解精益求精在手工制作中的重要性。</w:t>
            </w:r>
          </w:p>
          <w:p w14:paraId="73E96F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2.认识到作为幼儿教师，掌握多种绘本形式对丰富教学活动的积极意义。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615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1449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四种特殊绘本的特点、功能及其制作流程的核心步骤。</w:t>
            </w:r>
          </w:p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</w:p>
        </w:tc>
        <w:tc>
          <w:tcPr>
            <w:tcW w:w="22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理解并实现立体结构的空间转换关系（如立体书的折叠原理、拉拉书的插合逻辑）；将脚本情节巧妙转化为互动机关</w:t>
            </w:r>
            <w:r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  <w:t>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61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eastAsia="zh-CN"/>
              </w:rPr>
              <w:t>实物演示法、案例教学法、任务驱动法、小组合作法、讲授法。</w:t>
            </w:r>
          </w:p>
        </w:tc>
        <w:tc>
          <w:tcPr>
            <w:tcW w:w="22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PPT课件、 实物案例、 视频资源、示范与实践材料：</w:t>
            </w: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615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765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61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5027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超越平面——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  <w:t>特殊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绘本的互动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  <w:t>展示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 xml:space="preserve"> (5分钟)</w:t>
            </w:r>
          </w:p>
          <w:p w14:paraId="27CCC4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 w14:paraId="5C07BF40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教师依次快速展示准备好的特殊绘本实物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（立体书、拉拉书、洞洞书、翻翻书），并简单操作，引发学生“哇”的惊叹。</w:t>
            </w:r>
          </w:p>
          <w:p w14:paraId="286E5FB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 w14:paraId="32294AE0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leftChars="0" w:firstLine="42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提问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：“这些绘本和我们之前做的有什么最大不同？”（引导回答：能动、能玩、有机关）</w:t>
            </w:r>
          </w:p>
          <w:p w14:paraId="3C4EC70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 w14:paraId="487051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3. 引出主题：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“这些能让幼儿‘玩’起来的绘本，我们称之为特殊绘本。今天，我们就来解密这些绘本里的互动魔法。”</w:t>
            </w:r>
          </w:p>
          <w:p w14:paraId="049F0B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76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71D50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用实物的神奇效果瞬间抓住学生注意力，建立对特殊绘本的直观印象，激发强烈学习动机。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drawing>
                <wp:anchor distT="0" distB="0" distL="0" distR="0" simplePos="0" relativeHeight="251661312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262255</wp:posOffset>
                  </wp:positionV>
                  <wp:extent cx="1022985" cy="612140"/>
                  <wp:effectExtent l="0" t="0" r="13335" b="12700"/>
                  <wp:wrapNone/>
                  <wp:docPr id="184" name="IM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 18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985" cy="61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四种特殊绘本实物</w:t>
            </w:r>
          </w:p>
          <w:p w14:paraId="7415ED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</w:t>
            </w:r>
          </w:p>
        </w:tc>
        <w:tc>
          <w:tcPr>
            <w:tcW w:w="2615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1CEA3F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四种特殊绘本的特点与流程 (35分钟)</w:t>
            </w:r>
          </w:p>
          <w:p w14:paraId="5104B4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</w:p>
          <w:p w14:paraId="0DD489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（采用“特点-价值-流程”的结构讲解）</w:t>
            </w:r>
          </w:p>
          <w:p w14:paraId="7BC52C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</w:p>
          <w:p w14:paraId="49FC5F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211" w:firstLineChars="1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1. 立体书 ：</w:t>
            </w:r>
          </w:p>
          <w:p w14:paraId="0374A5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特点与价值： 展示复杂立体书，讲解其突破空间限制，融合了“书、玩具、教具”三重属性。强调原则：机关服务于主题，不能为了立体而立体。</w:t>
            </w:r>
          </w:p>
          <w:p w14:paraId="73B128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流程与难点： 结合教材图3-13至3-18，以“张嘴的佳佳”为例，重点讲解 “制作零部件”和 “动态试验” 这两个核心且困难的环节。播放立体机关原理动画视频，帮助学生理解空间结构。</w:t>
            </w:r>
          </w:p>
          <w:p w14:paraId="2030F4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210" w:firstLineChars="1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2. 拉拉书 ：</w:t>
            </w:r>
          </w:p>
          <w:p w14:paraId="570F93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特点与价值： 展示拉拉书，演示其连续翻阅的特点，适合讲述连续性强、有过程性的故事（如《小蝌蚪找妈妈》）。</w:t>
            </w:r>
          </w:p>
          <w:p w14:paraId="0BFDEC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流程与难点： 结合教材图3-19至3-27，重点讲解本体制作中的“正反折叠”和“切口插合”逻辑。播放快进制作视频。</w:t>
            </w:r>
          </w:p>
          <w:p w14:paraId="3BEB00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210" w:firstLineChars="1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3. 洞洞书 ：</w:t>
            </w:r>
          </w:p>
          <w:p w14:paraId="47F68C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特点与价值： 传递洞洞书，让学生轮流抠一抠。强调其适合低龄幼儿的感官探索和猜谜游戏特性。</w:t>
            </w:r>
          </w:p>
          <w:p w14:paraId="1699F9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流程与难点： 结合教材图3-28至3-33，讲解其先装订后绘制的特殊流程，以及“裁剪洞洞”时的安全注意事项（使用垫板）。</w:t>
            </w:r>
          </w:p>
          <w:p w14:paraId="71A04B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211" w:firstLineChars="1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4. 翻翻书 ：</w:t>
            </w:r>
          </w:p>
          <w:p w14:paraId="23F72B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特点与价值： 展示翻翻书，强调其 “隐藏与发现” 的乐趣，是制造惊喜、保持好奇心的完美形式。</w:t>
            </w:r>
          </w:p>
          <w:p w14:paraId="3E181B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流程与难点： 结合教材图3-34至3-38，讲解其先粘贴部件后上色的流程，确保翻页顺畅且缝隙自然。</w:t>
            </w:r>
          </w:p>
          <w:p w14:paraId="21A0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765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2B0997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通过实物观摩、流程梳理和难点剖析，让学生对四种形式建立清晰的理论认知，为实践打下基础。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drawing>
                <wp:anchor distT="0" distB="0" distL="0" distR="0" simplePos="0" relativeHeight="251662336" behindDoc="0" locked="0" layoutInCell="1" allowOverlap="1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1599565</wp:posOffset>
                  </wp:positionV>
                  <wp:extent cx="1145540" cy="954405"/>
                  <wp:effectExtent l="0" t="0" r="12700" b="5715"/>
                  <wp:wrapNone/>
                  <wp:docPr id="188" name="IM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 18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540" cy="954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PPT、四种绘本实物、机关原理视频、拉拉书制作视频。</w:t>
            </w:r>
            <w:r>
              <w:rPr>
                <w:position w:val="-55"/>
              </w:rPr>
              <w:drawing>
                <wp:inline distT="0" distB="0" distL="0" distR="0">
                  <wp:extent cx="1144905" cy="801370"/>
                  <wp:effectExtent l="0" t="0" r="13335" b="6350"/>
                  <wp:docPr id="190" name="IM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 19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905" cy="80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教师示范</w:t>
            </w:r>
          </w:p>
        </w:tc>
        <w:tc>
          <w:tcPr>
            <w:tcW w:w="261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FA940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制作一个简易翻翻书模型 (15分钟)</w:t>
            </w:r>
          </w:p>
          <w:p w14:paraId="4B46E3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  <w:p w14:paraId="2D0AA3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1. 教师宣布：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“由于时间有限，我们今天选择最简单易学的‘翻翻书’来进行课堂实践。”</w:t>
            </w:r>
          </w:p>
          <w:p w14:paraId="46E75F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2. 教师分发提前裁好的卡纸，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在讲台上同步示范。</w:t>
            </w:r>
          </w:p>
          <w:p w14:paraId="1D531D8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步骤一： 确定“隐藏”与“显示”的内容（如：封面是“猜猜我爱吃什么？”，翻开后是“苹果！”）。</w:t>
            </w:r>
          </w:p>
          <w:p w14:paraId="27235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步骤二： 在卡纸上勾勒简单线稿。</w:t>
            </w:r>
          </w:p>
          <w:p w14:paraId="1F1E7A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步骤三： （关键） 裁剪一小张纸作为“翻页”，并用双面胶精确粘贴三边，留出一边作为开口。</w:t>
            </w:r>
          </w:p>
          <w:p w14:paraId="5BF217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步骤四： 给翻页下的画面和翻页上的画面分别上色。</w:t>
            </w:r>
          </w:p>
          <w:p w14:paraId="1E6B0509">
            <w:pPr>
              <w:keepNext w:val="0"/>
              <w:keepLines w:val="0"/>
              <w:pageBreakBefore w:val="0"/>
              <w:widowControl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leftChars="0" w:firstLine="42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强调要点：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翻页的大小、粘贴的位置要精准。</w:t>
            </w:r>
          </w:p>
          <w:p w14:paraId="7DBF8CE4">
            <w:pPr>
              <w:spacing w:before="44" w:line="2590" w:lineRule="exact"/>
              <w:ind w:firstLine="350"/>
            </w:pPr>
            <w:r>
              <w:rPr>
                <w:position w:val="-61"/>
              </w:rPr>
              <w:drawing>
                <wp:inline distT="0" distB="0" distL="0" distR="0">
                  <wp:extent cx="1492250" cy="1943100"/>
                  <wp:effectExtent l="0" t="0" r="1270" b="7620"/>
                  <wp:docPr id="218" name="IM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 21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258" cy="1943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51"/>
              </w:rPr>
              <w:drawing>
                <wp:inline distT="0" distB="0" distL="0" distR="0">
                  <wp:extent cx="2031365" cy="1644015"/>
                  <wp:effectExtent l="0" t="0" r="10795" b="1905"/>
                  <wp:docPr id="256" name="IM 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 2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988" cy="1644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C607D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</w:p>
        </w:tc>
        <w:tc>
          <w:tcPr>
            <w:tcW w:w="76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选择最易上手的形式进行全程示范，降低学生畏难情绪，让学生清晰看到从零到一的完整过程。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FB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提前裁切的卡纸、教师示范工具、实物投影仪（如有）。</w:t>
            </w:r>
            <w:r>
              <w:rPr>
                <w:position w:val="-57"/>
              </w:rPr>
              <w:drawing>
                <wp:inline distT="0" distB="0" distL="0" distR="0">
                  <wp:extent cx="1012825" cy="1203960"/>
                  <wp:effectExtent l="0" t="0" r="8255" b="0"/>
                  <wp:docPr id="198" name="IM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 19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825" cy="120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57"/>
              </w:rPr>
              <w:drawing>
                <wp:inline distT="0" distB="0" distL="0" distR="0">
                  <wp:extent cx="980440" cy="1086485"/>
                  <wp:effectExtent l="0" t="0" r="10160" b="10795"/>
                  <wp:docPr id="192" name="IM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 19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0440" cy="1086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C9A67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51BCA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课堂实践</w:t>
            </w:r>
          </w:p>
        </w:tc>
        <w:tc>
          <w:tcPr>
            <w:tcW w:w="2615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254812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制作我的第一本翻翻书 (25分钟)</w:t>
            </w:r>
          </w:p>
          <w:p w14:paraId="47C4B7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</w:p>
          <w:p w14:paraId="2A8131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 xml:space="preserve">1. 任务发布： 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学生个人或2人一组，模仿教师示范，制作一本至少包含1个翻页的简易翻翻书。主题自定（如：猜动物、猜水果、表情变化等）。</w:t>
            </w:r>
          </w:p>
          <w:p w14:paraId="5DC260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2. 学生制作：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教师巡视指导，重点解决“翻页粘贴不牢”、“画面设计不合理”等问题。</w:t>
            </w:r>
          </w:p>
          <w:p w14:paraId="09F114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 xml:space="preserve">3. 成果展示： 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邀请完成速度快、效果好的学生展示并简单介绍自己的小作品。</w:t>
            </w:r>
          </w:p>
          <w:p w14:paraId="464FF9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765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3FD95A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“做中学”是掌握技能的最佳途径。通过亲手制作，学生能深刻体会翻翻书的制作要点和乐趣，获得成就感。</w:t>
            </w:r>
          </w:p>
          <w:p w14:paraId="6C725D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838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学生自备的绘画工具、教师提供的卡纸/胶水。</w:t>
            </w:r>
            <w:r>
              <w:rPr>
                <w:position w:val="-64"/>
              </w:rPr>
              <w:drawing>
                <wp:inline distT="0" distB="0" distL="0" distR="0">
                  <wp:extent cx="1033780" cy="922020"/>
                  <wp:effectExtent l="0" t="0" r="2540" b="7620"/>
                  <wp:docPr id="208" name="IM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 20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78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06860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五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0A3DD6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61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D21F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val="en-US" w:eastAsia="zh-CN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1. 总结回顾：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用PPT表格快速总结四种特殊绘本的特点、适用年龄和核心技巧。</w:t>
            </w:r>
          </w:p>
          <w:p w14:paraId="1163BD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 xml:space="preserve"> 2. 价值升华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： “特殊绘本的魅力在于互动和惊喜。作为未来的幼儿教师，掌握这些方法，你就能为孩子们创造出一个又一个神奇的阅读体验。”</w:t>
            </w:r>
          </w:p>
          <w:p w14:paraId="6D1CF0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 xml:space="preserve"> 3. 布置作业：</w:t>
            </w:r>
          </w:p>
          <w:p w14:paraId="4E87DC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   </w:t>
            </w:r>
          </w:p>
          <w:p w14:paraId="1BCEAF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765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巩固课堂知识，将学习延伸到课外，允许学生根据自身兴趣和能力选择不同方向的拓展。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1740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PPT总结表格、明确的作业要求。</w:t>
            </w:r>
          </w:p>
          <w:p w14:paraId="6FED9F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EC1C5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02C7C8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7FADA4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课后拓展任务： 方案二选一</w:t>
            </w:r>
          </w:p>
          <w:p w14:paraId="2CF9D8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方案A（深化）： 为你之前的绘本脚本，选择其中一个最合适的场景，为其设计一个特殊绘本互动方案。写出设计思路（为何选此形式？如何操作？），并画出简单的结构草图。</w:t>
            </w:r>
          </w:p>
          <w:p w14:paraId="084CD0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方案B（实践）： 回家利用硬卡纸，尝试制作一个比课堂练习更复杂的立体书小机关（如一个V形折立体结构），并带来展示。</w:t>
            </w:r>
          </w:p>
          <w:p w14:paraId="78CDB9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155E3A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</w:tr>
      <w:tr w14:paraId="670C2AA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8B066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0C8391E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1. 实物的重要性： 本节课极度依赖实物案例的展示效果。是否准备了足够多、足够有代表性的绘本？学生能否充分传阅和观察？</w:t>
            </w:r>
          </w:p>
          <w:p w14:paraId="0252E6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2. 时间的平衡： 理论讲解四种形式和实践制作一种形式的时间分配是否合理？是否有一种形式讲得太快？确保重点突出（翻翻书实践），其他形式开阔眼界即可。</w:t>
            </w:r>
          </w:p>
          <w:p w14:paraId="726310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3. 实践的难度： 翻翻书制作虽然最简单，但学生是否依然会遇到困难？巡视指导是否到位？是否应准备更分步的图解手册？</w:t>
            </w:r>
          </w:p>
          <w:p w14:paraId="0EFE28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4. 作业的差异性： 提供“二选一”的作业是否有效照顾到了不同能力水平和兴趣倾向的学生？下次课应如何点评和利用这些作业成果？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4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5"/>
      <w:pBdr>
        <w:bottom w:val="none" w:color="auto" w:sz="0" w:space="0"/>
      </w:pBdr>
      <w:jc w:val="left"/>
      <w:rPr>
        <w:rStyle w:val="14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4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4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4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5"/>
      <w:pBdr>
        <w:bottom w:val="none" w:color="auto" w:sz="0" w:space="0"/>
      </w:pBdr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85741B9"/>
    <w:multiLevelType w:val="singleLevel"/>
    <w:tmpl w:val="485741B9"/>
    <w:lvl w:ilvl="0" w:tentative="0">
      <w:start w:val="1"/>
      <w:numFmt w:val="decimal"/>
      <w:suff w:val="space"/>
      <w:lvlText w:val="%1."/>
      <w:lvlJc w:val="left"/>
      <w:rPr>
        <w:rFonts w:hint="default"/>
        <w:b/>
        <w:bCs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81C4AA2"/>
    <w:rsid w:val="0865674A"/>
    <w:rsid w:val="0A481E7F"/>
    <w:rsid w:val="0CC2590D"/>
    <w:rsid w:val="0ECE5049"/>
    <w:rsid w:val="0F64775C"/>
    <w:rsid w:val="157E36DE"/>
    <w:rsid w:val="15963F56"/>
    <w:rsid w:val="1B09565B"/>
    <w:rsid w:val="1CB3762C"/>
    <w:rsid w:val="1E686F89"/>
    <w:rsid w:val="21402FFE"/>
    <w:rsid w:val="27C34652"/>
    <w:rsid w:val="2B25133F"/>
    <w:rsid w:val="314032EA"/>
    <w:rsid w:val="379E0C2C"/>
    <w:rsid w:val="381F7DC9"/>
    <w:rsid w:val="3B9A1C8B"/>
    <w:rsid w:val="42C121F4"/>
    <w:rsid w:val="45A26C54"/>
    <w:rsid w:val="46833623"/>
    <w:rsid w:val="4BBA3C84"/>
    <w:rsid w:val="4BBD05CA"/>
    <w:rsid w:val="4BE600F1"/>
    <w:rsid w:val="4DE47673"/>
    <w:rsid w:val="52036495"/>
    <w:rsid w:val="55BF5678"/>
    <w:rsid w:val="5D120857"/>
    <w:rsid w:val="5E290E29"/>
    <w:rsid w:val="5EC07B7B"/>
    <w:rsid w:val="5EE94134"/>
    <w:rsid w:val="6513302D"/>
    <w:rsid w:val="65D84C5F"/>
    <w:rsid w:val="674D3889"/>
    <w:rsid w:val="69F941B9"/>
    <w:rsid w:val="6E441103"/>
    <w:rsid w:val="70187047"/>
    <w:rsid w:val="73D03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黑体" w:hAnsi="黑体" w:eastAsia="黑体" w:cs="黑体"/>
      <w:sz w:val="11"/>
      <w:szCs w:val="11"/>
      <w:lang w:val="en-US" w:eastAsia="en-US" w:bidi="ar-SA"/>
    </w:rPr>
  </w:style>
  <w:style w:type="paragraph" w:styleId="3">
    <w:name w:val="Balloon Text"/>
    <w:basedOn w:val="1"/>
    <w:link w:val="13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字符"/>
    <w:basedOn w:val="8"/>
    <w:link w:val="5"/>
    <w:qFormat/>
    <w:uiPriority w:val="99"/>
    <w:rPr>
      <w:rFonts w:ascii="Tahoma" w:hAnsi="Tahoma"/>
      <w:sz w:val="18"/>
      <w:szCs w:val="18"/>
    </w:rPr>
  </w:style>
  <w:style w:type="character" w:customStyle="1" w:styleId="12">
    <w:name w:val="页脚 字符"/>
    <w:basedOn w:val="8"/>
    <w:link w:val="4"/>
    <w:qFormat/>
    <w:uiPriority w:val="99"/>
    <w:rPr>
      <w:rFonts w:ascii="Tahoma" w:hAnsi="Tahoma"/>
      <w:sz w:val="18"/>
      <w:szCs w:val="18"/>
    </w:rPr>
  </w:style>
  <w:style w:type="character" w:customStyle="1" w:styleId="13">
    <w:name w:val="批注框文本 字符"/>
    <w:basedOn w:val="8"/>
    <w:link w:val="3"/>
    <w:semiHidden/>
    <w:qFormat/>
    <w:uiPriority w:val="99"/>
    <w:rPr>
      <w:rFonts w:ascii="Tahoma" w:hAnsi="Tahoma"/>
      <w:sz w:val="18"/>
      <w:szCs w:val="18"/>
    </w:rPr>
  </w:style>
  <w:style w:type="character" w:customStyle="1" w:styleId="14">
    <w:name w:val="明显参考1"/>
    <w:basedOn w:val="8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2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4</Pages>
  <Words>2610</Words>
  <Characters>2676</Characters>
  <Lines>25</Lines>
  <Paragraphs>7</Paragraphs>
  <TotalTime>0</TotalTime>
  <ScaleCrop>false</ScaleCrop>
  <LinksUpToDate>false</LinksUpToDate>
  <CharactersWithSpaces>2792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2025-09-27T01:42:13Z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57D732485C124986A4245E73D90211E0_13</vt:lpwstr>
  </property>
</Properties>
</file>